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346"/>
        <w:gridCol w:w="2342"/>
        <w:gridCol w:w="2345"/>
        <w:gridCol w:w="2327"/>
      </w:tblGrid>
      <w:tr w:rsidR="00490773" w:rsidRPr="000F7E41" w:rsidTr="00D61078">
        <w:tc>
          <w:tcPr>
            <w:tcW w:w="2394" w:type="dxa"/>
            <w:tcBorders>
              <w:top w:val="nil"/>
              <w:left w:val="nil"/>
              <w:bottom w:val="nil"/>
              <w:right w:val="nil"/>
            </w:tcBorders>
          </w:tcPr>
          <w:p w:rsidR="00490773" w:rsidRPr="000F7E41" w:rsidRDefault="00CB269D" w:rsidP="00D61078">
            <w:pPr>
              <w:widowControl w:val="0"/>
              <w:spacing w:line="312" w:lineRule="auto"/>
              <w:rPr>
                <w:rFonts w:ascii="Segoe UI Light" w:hAnsi="Segoe UI Light" w:cs="Segoe UI Light"/>
                <w:sz w:val="16"/>
              </w:rPr>
            </w:pPr>
            <w:r w:rsidRPr="000F7E41">
              <w:rPr>
                <w:rFonts w:ascii="Segoe UI Light" w:hAnsi="Segoe UI Light" w:cs="Segoe UI Light"/>
                <w:sz w:val="16"/>
                <w:highlight w:val="yellow"/>
              </w:rPr>
              <w:t xml:space="preserve">Enter </w:t>
            </w:r>
            <w:r w:rsidR="00490773" w:rsidRPr="000F7E41">
              <w:rPr>
                <w:rFonts w:ascii="Segoe UI Light" w:hAnsi="Segoe UI Light" w:cs="Segoe UI Light"/>
                <w:sz w:val="16"/>
                <w:highlight w:val="yellow"/>
              </w:rPr>
              <w:t>Your Name</w:t>
            </w:r>
          </w:p>
        </w:tc>
        <w:tc>
          <w:tcPr>
            <w:tcW w:w="2394" w:type="dxa"/>
            <w:tcBorders>
              <w:top w:val="nil"/>
              <w:left w:val="nil"/>
              <w:bottom w:val="nil"/>
              <w:right w:val="single" w:sz="4" w:space="0" w:color="auto"/>
            </w:tcBorders>
          </w:tcPr>
          <w:p w:rsidR="00490773" w:rsidRPr="000F7E41" w:rsidRDefault="00490773" w:rsidP="00D61078">
            <w:pPr>
              <w:widowControl w:val="0"/>
              <w:spacing w:line="312" w:lineRule="auto"/>
              <w:rPr>
                <w:rFonts w:ascii="Segoe UI Light" w:hAnsi="Segoe UI Light" w:cs="Segoe UI Light"/>
                <w:noProof/>
                <w:sz w:val="16"/>
              </w:rPr>
            </w:pPr>
            <w:r w:rsidRPr="000F7E41">
              <w:rPr>
                <w:rFonts w:ascii="Segoe UI Light" w:hAnsi="Segoe UI Light" w:cs="Segoe UI Light"/>
                <w:sz w:val="16"/>
              </w:rPr>
              <w:t xml:space="preserve">Insured         </w:t>
            </w:r>
          </w:p>
        </w:tc>
        <w:tc>
          <w:tcPr>
            <w:tcW w:w="2394" w:type="dxa"/>
            <w:tcBorders>
              <w:top w:val="nil"/>
              <w:left w:val="single" w:sz="4" w:space="0" w:color="auto"/>
              <w:bottom w:val="nil"/>
              <w:right w:val="nil"/>
            </w:tcBorders>
          </w:tcPr>
          <w:p w:rsidR="00490773" w:rsidRPr="000F7E41" w:rsidRDefault="002D303D" w:rsidP="000F7E41">
            <w:pPr>
              <w:widowControl w:val="0"/>
              <w:spacing w:line="312" w:lineRule="auto"/>
              <w:rPr>
                <w:rFonts w:ascii="Segoe UI Light" w:hAnsi="Segoe UI Light" w:cs="Segoe UI Light"/>
                <w:noProof/>
                <w:sz w:val="16"/>
              </w:rPr>
            </w:pPr>
            <w:r>
              <w:rPr>
                <w:rFonts w:ascii="Segoe UI Light" w:hAnsi="Segoe UI Light" w:cs="Segoe UI Light"/>
                <w:noProof/>
                <w:sz w:val="16"/>
              </w:rPr>
              <w:t xml:space="preserve">Claim Number: </w:t>
            </w:r>
          </w:p>
        </w:tc>
        <w:tc>
          <w:tcPr>
            <w:tcW w:w="2394" w:type="dxa"/>
            <w:tcBorders>
              <w:top w:val="nil"/>
              <w:left w:val="nil"/>
              <w:bottom w:val="nil"/>
              <w:right w:val="nil"/>
            </w:tcBorders>
          </w:tcPr>
          <w:p w:rsidR="00490773" w:rsidRPr="000F7E41" w:rsidRDefault="00490773" w:rsidP="00D61078">
            <w:pPr>
              <w:widowControl w:val="0"/>
              <w:spacing w:line="312" w:lineRule="auto"/>
              <w:rPr>
                <w:rFonts w:ascii="Segoe UI Light" w:hAnsi="Segoe UI Light" w:cs="Segoe UI Light"/>
                <w:noProof/>
                <w:sz w:val="16"/>
              </w:rPr>
            </w:pPr>
          </w:p>
        </w:tc>
      </w:tr>
      <w:tr w:rsidR="00490773" w:rsidRPr="000F7E41" w:rsidTr="00D61078">
        <w:tc>
          <w:tcPr>
            <w:tcW w:w="4788" w:type="dxa"/>
            <w:gridSpan w:val="2"/>
            <w:tcBorders>
              <w:top w:val="nil"/>
              <w:left w:val="nil"/>
              <w:bottom w:val="nil"/>
              <w:right w:val="single" w:sz="4" w:space="0" w:color="auto"/>
            </w:tcBorders>
          </w:tcPr>
          <w:p w:rsidR="00490773" w:rsidRPr="000F7E41" w:rsidRDefault="00490773" w:rsidP="00D61078">
            <w:pPr>
              <w:widowControl w:val="0"/>
              <w:spacing w:line="312" w:lineRule="auto"/>
              <w:jc w:val="center"/>
              <w:rPr>
                <w:rFonts w:ascii="Segoe UI Light" w:hAnsi="Segoe UI Light" w:cs="Segoe UI Light"/>
                <w:noProof/>
                <w:sz w:val="16"/>
              </w:rPr>
            </w:pPr>
            <w:r w:rsidRPr="000F7E41">
              <w:rPr>
                <w:rFonts w:ascii="Segoe UI Light" w:hAnsi="Segoe UI Light" w:cs="Segoe UI Light"/>
                <w:sz w:val="16"/>
              </w:rPr>
              <w:t>vs.</w:t>
            </w:r>
          </w:p>
        </w:tc>
        <w:tc>
          <w:tcPr>
            <w:tcW w:w="2394" w:type="dxa"/>
            <w:tcBorders>
              <w:top w:val="nil"/>
              <w:left w:val="single" w:sz="4" w:space="0" w:color="auto"/>
              <w:bottom w:val="nil"/>
              <w:right w:val="nil"/>
            </w:tcBorders>
          </w:tcPr>
          <w:p w:rsidR="00490773" w:rsidRPr="000F7E41" w:rsidRDefault="00490773" w:rsidP="00D61078">
            <w:pPr>
              <w:widowControl w:val="0"/>
              <w:spacing w:line="312" w:lineRule="auto"/>
              <w:rPr>
                <w:rFonts w:ascii="Segoe UI Light" w:hAnsi="Segoe UI Light" w:cs="Segoe UI Light"/>
                <w:noProof/>
                <w:sz w:val="16"/>
              </w:rPr>
            </w:pPr>
            <w:r w:rsidRPr="000F7E41">
              <w:rPr>
                <w:rFonts w:ascii="Segoe UI Light" w:hAnsi="Segoe UI Light" w:cs="Segoe UI Light"/>
                <w:sz w:val="16"/>
              </w:rPr>
              <w:t>Date of Loss:</w:t>
            </w:r>
          </w:p>
        </w:tc>
        <w:tc>
          <w:tcPr>
            <w:tcW w:w="2394" w:type="dxa"/>
            <w:tcBorders>
              <w:top w:val="nil"/>
              <w:left w:val="nil"/>
              <w:bottom w:val="nil"/>
              <w:right w:val="nil"/>
            </w:tcBorders>
          </w:tcPr>
          <w:p w:rsidR="00490773" w:rsidRPr="000F7E41" w:rsidRDefault="00490773" w:rsidP="00D61078">
            <w:pPr>
              <w:widowControl w:val="0"/>
              <w:spacing w:line="312" w:lineRule="auto"/>
              <w:rPr>
                <w:rFonts w:ascii="Segoe UI Light" w:hAnsi="Segoe UI Light" w:cs="Segoe UI Light"/>
                <w:noProof/>
                <w:sz w:val="16"/>
              </w:rPr>
            </w:pPr>
          </w:p>
        </w:tc>
      </w:tr>
      <w:tr w:rsidR="00490773" w:rsidRPr="000F7E41" w:rsidTr="00D61078">
        <w:tc>
          <w:tcPr>
            <w:tcW w:w="2394" w:type="dxa"/>
            <w:tcBorders>
              <w:top w:val="nil"/>
              <w:left w:val="nil"/>
              <w:bottom w:val="nil"/>
              <w:right w:val="nil"/>
            </w:tcBorders>
          </w:tcPr>
          <w:p w:rsidR="00490773" w:rsidRPr="000F7E41" w:rsidRDefault="00CB269D" w:rsidP="00D61078">
            <w:pPr>
              <w:rPr>
                <w:rFonts w:ascii="Segoe UI Light" w:hAnsi="Segoe UI Light" w:cs="Segoe UI Light"/>
                <w:sz w:val="16"/>
              </w:rPr>
            </w:pPr>
            <w:r w:rsidRPr="000F7E41">
              <w:rPr>
                <w:rFonts w:ascii="Segoe UI Light" w:hAnsi="Segoe UI Light" w:cs="Segoe UI Light"/>
                <w:sz w:val="16"/>
                <w:highlight w:val="yellow"/>
              </w:rPr>
              <w:t>Insurance Company Name</w:t>
            </w:r>
          </w:p>
        </w:tc>
        <w:tc>
          <w:tcPr>
            <w:tcW w:w="2394" w:type="dxa"/>
            <w:tcBorders>
              <w:top w:val="nil"/>
              <w:left w:val="nil"/>
              <w:bottom w:val="nil"/>
              <w:right w:val="single" w:sz="4" w:space="0" w:color="auto"/>
            </w:tcBorders>
          </w:tcPr>
          <w:p w:rsidR="00490773" w:rsidRPr="000F7E41" w:rsidRDefault="00490773" w:rsidP="00D61078">
            <w:pPr>
              <w:widowControl w:val="0"/>
              <w:spacing w:line="312" w:lineRule="auto"/>
              <w:rPr>
                <w:rFonts w:ascii="Segoe UI Light" w:hAnsi="Segoe UI Light" w:cs="Segoe UI Light"/>
                <w:noProof/>
                <w:sz w:val="16"/>
              </w:rPr>
            </w:pPr>
            <w:r w:rsidRPr="000F7E41">
              <w:rPr>
                <w:rFonts w:ascii="Segoe UI Light" w:hAnsi="Segoe UI Light" w:cs="Segoe UI Light"/>
                <w:noProof/>
                <w:sz w:val="16"/>
              </w:rPr>
              <w:t>Insurer</w:t>
            </w:r>
          </w:p>
        </w:tc>
        <w:tc>
          <w:tcPr>
            <w:tcW w:w="2394" w:type="dxa"/>
            <w:tcBorders>
              <w:top w:val="nil"/>
              <w:left w:val="single" w:sz="4" w:space="0" w:color="auto"/>
              <w:bottom w:val="nil"/>
              <w:right w:val="nil"/>
            </w:tcBorders>
          </w:tcPr>
          <w:p w:rsidR="00490773" w:rsidRPr="000F7E41" w:rsidRDefault="000F7E41" w:rsidP="00D61078">
            <w:pPr>
              <w:widowControl w:val="0"/>
              <w:spacing w:line="312" w:lineRule="auto"/>
              <w:rPr>
                <w:rFonts w:ascii="Segoe UI Light" w:hAnsi="Segoe UI Light" w:cs="Segoe UI Light"/>
                <w:noProof/>
                <w:sz w:val="16"/>
              </w:rPr>
            </w:pPr>
            <w:r w:rsidRPr="000F7E41">
              <w:rPr>
                <w:rFonts w:ascii="Segoe UI Light" w:hAnsi="Segoe UI Light" w:cs="Segoe UI Light"/>
                <w:noProof/>
                <w:sz w:val="16"/>
              </w:rPr>
              <w:t xml:space="preserve">Policy Number: </w:t>
            </w:r>
          </w:p>
        </w:tc>
        <w:tc>
          <w:tcPr>
            <w:tcW w:w="2394" w:type="dxa"/>
            <w:tcBorders>
              <w:top w:val="nil"/>
              <w:left w:val="nil"/>
              <w:bottom w:val="nil"/>
              <w:right w:val="nil"/>
            </w:tcBorders>
          </w:tcPr>
          <w:p w:rsidR="00490773" w:rsidRPr="000F7E41" w:rsidRDefault="00490773" w:rsidP="00D61078">
            <w:pPr>
              <w:widowControl w:val="0"/>
              <w:spacing w:line="312" w:lineRule="auto"/>
              <w:rPr>
                <w:rFonts w:ascii="Segoe UI Light" w:hAnsi="Segoe UI Light" w:cs="Segoe UI Light"/>
                <w:noProof/>
                <w:sz w:val="16"/>
              </w:rPr>
            </w:pPr>
          </w:p>
        </w:tc>
      </w:tr>
    </w:tbl>
    <w:p w:rsidR="00251AAD" w:rsidRPr="000F7E41" w:rsidRDefault="00251AAD">
      <w:pPr>
        <w:rPr>
          <w:rFonts w:ascii="Segoe UI Light" w:hAnsi="Segoe UI Light" w:cs="Segoe UI Light"/>
        </w:rPr>
      </w:pPr>
    </w:p>
    <w:p w:rsidR="00251AAD" w:rsidRPr="000F7E41" w:rsidRDefault="00251AAD">
      <w:pPr>
        <w:rPr>
          <w:rFonts w:ascii="Segoe UI Light" w:hAnsi="Segoe UI Light" w:cs="Segoe UI Light"/>
        </w:rPr>
      </w:pPr>
    </w:p>
    <w:p w:rsidR="00251AAD" w:rsidRPr="000F7E41" w:rsidRDefault="00251AAD" w:rsidP="00E05404">
      <w:pPr>
        <w:rPr>
          <w:rFonts w:ascii="Segoe UI Light" w:hAnsi="Segoe UI Light" w:cs="Segoe UI Light"/>
        </w:rPr>
      </w:pPr>
    </w:p>
    <w:p w:rsidR="00E05404" w:rsidRPr="002749FD" w:rsidRDefault="00490773" w:rsidP="00E05404">
      <w:pPr>
        <w:jc w:val="center"/>
        <w:rPr>
          <w:rFonts w:ascii="Segoe UI Light" w:hAnsi="Segoe UI Light" w:cs="Segoe UI Light"/>
          <w:b/>
          <w:bCs/>
          <w:sz w:val="36"/>
        </w:rPr>
      </w:pPr>
      <w:r w:rsidRPr="002749FD">
        <w:rPr>
          <w:rFonts w:ascii="Segoe UI Light" w:hAnsi="Segoe UI Light" w:cs="Segoe UI Light"/>
          <w:b/>
          <w:bCs/>
          <w:sz w:val="36"/>
        </w:rPr>
        <w:t>INVOKING OUR POLICY'S APPRAISAL CLAUSE</w:t>
      </w:r>
    </w:p>
    <w:p w:rsidR="00A36DDA" w:rsidRDefault="00A36DDA" w:rsidP="00251AAD">
      <w:pPr>
        <w:widowControl w:val="0"/>
        <w:spacing w:line="312" w:lineRule="auto"/>
        <w:rPr>
          <w:rFonts w:ascii="Segoe UI Light" w:hAnsi="Segoe UI Light" w:cs="Segoe UI Light"/>
          <w:noProof/>
        </w:rPr>
      </w:pPr>
    </w:p>
    <w:p w:rsidR="009C2778" w:rsidRPr="000F7E41" w:rsidRDefault="009C2778" w:rsidP="00251AAD">
      <w:pPr>
        <w:widowControl w:val="0"/>
        <w:spacing w:line="312" w:lineRule="auto"/>
        <w:rPr>
          <w:rFonts w:ascii="Segoe UI Light" w:hAnsi="Segoe UI Light" w:cs="Segoe UI Light"/>
          <w:noProof/>
        </w:rPr>
      </w:pPr>
    </w:p>
    <w:tbl>
      <w:tblPr>
        <w:tblStyle w:val="TableGrid"/>
        <w:tblpPr w:leftFromText="180" w:rightFromText="180" w:vertAnchor="text" w:horzAnchor="margin" w:tblpY="3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tblGrid>
      <w:tr w:rsidR="005F6BF2" w:rsidRPr="000F7E41" w:rsidTr="002749FD">
        <w:trPr>
          <w:trHeight w:val="201"/>
        </w:trPr>
        <w:tc>
          <w:tcPr>
            <w:tcW w:w="3224" w:type="dxa"/>
          </w:tcPr>
          <w:p w:rsidR="005F6BF2" w:rsidRPr="000F7E41" w:rsidRDefault="005F6BF2" w:rsidP="00490773">
            <w:pPr>
              <w:widowControl w:val="0"/>
              <w:spacing w:line="312" w:lineRule="auto"/>
              <w:rPr>
                <w:rFonts w:ascii="Segoe UI Light" w:hAnsi="Segoe UI Light" w:cs="Segoe UI Light"/>
              </w:rPr>
            </w:pPr>
            <w:r w:rsidRPr="000F7E41">
              <w:rPr>
                <w:rFonts w:ascii="Segoe UI Light" w:hAnsi="Segoe UI Light" w:cs="Segoe UI Light"/>
              </w:rPr>
              <w:fldChar w:fldCharType="begin"/>
            </w:r>
            <w:r w:rsidRPr="000F7E41">
              <w:rPr>
                <w:rFonts w:ascii="Segoe UI Light" w:hAnsi="Segoe UI Light" w:cs="Segoe UI Light"/>
              </w:rPr>
              <w:instrText xml:space="preserve"> DATE \@ "dddd, MMMM dd, yyyy" </w:instrText>
            </w:r>
            <w:r w:rsidRPr="000F7E41">
              <w:rPr>
                <w:rFonts w:ascii="Segoe UI Light" w:hAnsi="Segoe UI Light" w:cs="Segoe UI Light"/>
              </w:rPr>
              <w:fldChar w:fldCharType="separate"/>
            </w:r>
            <w:r w:rsidR="00EC6DFE">
              <w:rPr>
                <w:rFonts w:ascii="Segoe UI Light" w:hAnsi="Segoe UI Light" w:cs="Segoe UI Light"/>
                <w:noProof/>
              </w:rPr>
              <w:t>Monday, March 27, 2017</w:t>
            </w:r>
            <w:r w:rsidRPr="000F7E41">
              <w:rPr>
                <w:rFonts w:ascii="Segoe UI Light" w:hAnsi="Segoe UI Light" w:cs="Segoe UI Light"/>
              </w:rPr>
              <w:fldChar w:fldCharType="end"/>
            </w:r>
          </w:p>
        </w:tc>
      </w:tr>
    </w:tbl>
    <w:p w:rsidR="00F9428D" w:rsidRPr="000F7E41" w:rsidRDefault="00F9428D" w:rsidP="00F9428D">
      <w:pPr>
        <w:widowControl w:val="0"/>
        <w:spacing w:line="312" w:lineRule="auto"/>
        <w:rPr>
          <w:rFonts w:ascii="Segoe UI Light" w:hAnsi="Segoe UI Light" w:cs="Segoe UI Light"/>
        </w:rPr>
      </w:pPr>
    </w:p>
    <w:p w:rsidR="00AF0FB4" w:rsidRPr="000F7E41" w:rsidRDefault="00AF0FB4" w:rsidP="00251AAD">
      <w:pPr>
        <w:tabs>
          <w:tab w:val="left" w:pos="-1440"/>
          <w:tab w:val="left" w:pos="-720"/>
          <w:tab w:val="left" w:pos="0"/>
          <w:tab w:val="left" w:pos="528"/>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12" w:lineRule="auto"/>
        <w:textAlignment w:val="baseline"/>
        <w:rPr>
          <w:rFonts w:ascii="Segoe UI Light" w:hAnsi="Segoe UI Light" w:cs="Segoe UI Light"/>
        </w:rPr>
      </w:pPr>
    </w:p>
    <w:p w:rsidR="00490773" w:rsidRPr="000F7E41" w:rsidRDefault="00490773" w:rsidP="00E05404">
      <w:pPr>
        <w:rPr>
          <w:rFonts w:ascii="Segoe UI Light" w:hAnsi="Segoe UI Light" w:cs="Segoe UI Light"/>
        </w:rPr>
      </w:pPr>
    </w:p>
    <w:p w:rsidR="00490773" w:rsidRPr="000F7E41" w:rsidRDefault="00490773" w:rsidP="00E05404">
      <w:pPr>
        <w:rPr>
          <w:rFonts w:ascii="Segoe UI Light" w:hAnsi="Segoe UI Light" w:cs="Segoe UI Light"/>
        </w:rPr>
      </w:pPr>
    </w:p>
    <w:p w:rsidR="002749FD" w:rsidRDefault="002749FD" w:rsidP="00E05404">
      <w:pPr>
        <w:rPr>
          <w:rFonts w:ascii="Segoe UI Light" w:hAnsi="Segoe UI Light" w:cs="Segoe UI Light"/>
        </w:rPr>
      </w:pPr>
    </w:p>
    <w:p w:rsidR="00E05404" w:rsidRPr="000F7E41" w:rsidRDefault="00E05404" w:rsidP="00E05404">
      <w:pPr>
        <w:rPr>
          <w:rFonts w:ascii="Segoe UI Light" w:hAnsi="Segoe UI Light" w:cs="Segoe UI Light"/>
        </w:rPr>
      </w:pPr>
      <w:r w:rsidRPr="000F7E41">
        <w:rPr>
          <w:rFonts w:ascii="Segoe UI Light" w:hAnsi="Segoe UI Light" w:cs="Segoe UI Light"/>
        </w:rPr>
        <w:t>Mr</w:t>
      </w:r>
      <w:r w:rsidRPr="000F7E41">
        <w:rPr>
          <w:rFonts w:ascii="Segoe UI Light" w:hAnsi="Segoe UI Light" w:cs="Segoe UI Light"/>
          <w:highlight w:val="yellow"/>
        </w:rPr>
        <w:t xml:space="preserve">. </w:t>
      </w:r>
      <w:r w:rsidR="00AF0FB4" w:rsidRPr="000F7E41">
        <w:rPr>
          <w:rFonts w:ascii="Segoe UI Light" w:hAnsi="Segoe UI Light" w:cs="Segoe UI Light"/>
          <w:highlight w:val="yellow"/>
        </w:rPr>
        <w:t>[</w:t>
      </w:r>
      <w:r w:rsidRPr="000F7E41">
        <w:rPr>
          <w:rFonts w:ascii="Segoe UI Light" w:hAnsi="Segoe UI Light" w:cs="Segoe UI Light"/>
          <w:highlight w:val="yellow"/>
        </w:rPr>
        <w:t>adjuster name</w:t>
      </w:r>
      <w:r w:rsidR="00AF0FB4" w:rsidRPr="000F7E41">
        <w:rPr>
          <w:rFonts w:ascii="Segoe UI Light" w:hAnsi="Segoe UI Light" w:cs="Segoe UI Light"/>
          <w:highlight w:val="yellow"/>
        </w:rPr>
        <w:t>]</w:t>
      </w:r>
    </w:p>
    <w:p w:rsidR="00E05404" w:rsidRPr="000F7E41" w:rsidRDefault="00E05404" w:rsidP="00E05404">
      <w:pPr>
        <w:rPr>
          <w:rFonts w:ascii="Segoe UI Light" w:hAnsi="Segoe UI Light" w:cs="Segoe UI Light"/>
        </w:rPr>
      </w:pPr>
    </w:p>
    <w:p w:rsidR="000F7E41" w:rsidRPr="000F7E41" w:rsidRDefault="000F7E41" w:rsidP="000F7E41">
      <w:pPr>
        <w:rPr>
          <w:rFonts w:ascii="Segoe UI Light" w:hAnsi="Segoe UI Light" w:cs="Segoe UI Light"/>
          <w:color w:val="000000" w:themeColor="text1"/>
        </w:rPr>
      </w:pPr>
      <w:r w:rsidRPr="000F7E41">
        <w:rPr>
          <w:rFonts w:ascii="Segoe UI Light" w:hAnsi="Segoe UI Light" w:cs="Segoe UI Light"/>
          <w:color w:val="000000" w:themeColor="text1"/>
        </w:rPr>
        <w:t>Please accept this l</w:t>
      </w:r>
      <w:r w:rsidR="002D303D">
        <w:rPr>
          <w:rFonts w:ascii="Segoe UI Light" w:hAnsi="Segoe UI Light" w:cs="Segoe UI Light"/>
          <w:color w:val="000000" w:themeColor="text1"/>
        </w:rPr>
        <w:t>etter and the attached document</w:t>
      </w:r>
      <w:r w:rsidRPr="000F7E41">
        <w:rPr>
          <w:rFonts w:ascii="Segoe UI Light" w:hAnsi="Segoe UI Light" w:cs="Segoe UI Light"/>
          <w:color w:val="000000" w:themeColor="text1"/>
        </w:rPr>
        <w:t xml:space="preserve"> as our payout request for the claim referenced above. </w:t>
      </w:r>
    </w:p>
    <w:p w:rsidR="007E3D9B" w:rsidRPr="000F7E41" w:rsidRDefault="007E3D9B" w:rsidP="00AF0FB4">
      <w:pPr>
        <w:rPr>
          <w:rFonts w:ascii="Segoe UI Light" w:hAnsi="Segoe UI Light" w:cs="Segoe UI Light"/>
        </w:rPr>
      </w:pPr>
    </w:p>
    <w:p w:rsidR="000F7E41" w:rsidRPr="002D303D" w:rsidRDefault="002D303D" w:rsidP="000F7E41">
      <w:pPr>
        <w:autoSpaceDE w:val="0"/>
        <w:autoSpaceDN w:val="0"/>
        <w:adjustRightInd w:val="0"/>
        <w:rPr>
          <w:rFonts w:ascii="Segoe UI Light" w:hAnsi="Segoe UI Light" w:cs="Segoe UI Light"/>
          <w:color w:val="000000" w:themeColor="text1"/>
          <w:u w:val="single"/>
        </w:rPr>
      </w:pPr>
      <w:r w:rsidRPr="002D303D">
        <w:rPr>
          <w:rFonts w:ascii="Segoe UI Light" w:hAnsi="Segoe UI Light" w:cs="Segoe UI Light"/>
          <w:color w:val="000000" w:themeColor="text1"/>
          <w:u w:val="single"/>
        </w:rPr>
        <w:t>The appraisal process as outlined in our insuring agreement reads as follows:</w:t>
      </w:r>
      <w:r w:rsidRPr="002D303D">
        <w:rPr>
          <w:rFonts w:ascii="Segoe UI Light" w:hAnsi="Segoe UI Light" w:cs="Segoe UI Light"/>
          <w:color w:val="000000" w:themeColor="text1"/>
          <w:u w:val="single"/>
        </w:rPr>
        <w:br/>
      </w:r>
      <w:r w:rsidR="000F7E41" w:rsidRPr="002749FD">
        <w:rPr>
          <w:rFonts w:ascii="Segoe UI Light" w:hAnsi="Segoe UI Light" w:cs="Segoe UI Light"/>
          <w:i/>
          <w:color w:val="595959" w:themeColor="text1" w:themeTint="A6"/>
          <w:sz w:val="16"/>
        </w:rPr>
        <w:t>“If we and you do not agree on the amount of loss, either may demand an appraisal. In this event, each party will select a competent appraiser. The two appraisers will select an umpire. The appraisers will state separately the actual cash value and the amount of loss. If they fail to agree, they will submit their differences to the umpire. A decision agreed to by any two will be binding. Each party will pay its chosen appraiser and share the expenses of the umpire equally. Neither we nor you waive any rights under this policy by agreeing to an appraisal.”</w:t>
      </w:r>
    </w:p>
    <w:p w:rsidR="000F7E41" w:rsidRPr="000F7E41" w:rsidRDefault="000F7E41" w:rsidP="00AF0FB4">
      <w:pPr>
        <w:rPr>
          <w:rFonts w:ascii="Segoe UI Light" w:hAnsi="Segoe UI Light" w:cs="Segoe UI Light"/>
        </w:rPr>
      </w:pPr>
    </w:p>
    <w:p w:rsidR="002D303D" w:rsidRPr="002D303D" w:rsidRDefault="002D303D" w:rsidP="00AF0FB4">
      <w:pPr>
        <w:rPr>
          <w:rFonts w:ascii="Segoe UI Light" w:hAnsi="Segoe UI Light" w:cs="Segoe UI Light"/>
          <w:u w:val="single"/>
        </w:rPr>
      </w:pPr>
      <w:r w:rsidRPr="002D303D">
        <w:rPr>
          <w:rFonts w:ascii="Segoe UI Light" w:hAnsi="Segoe UI Light" w:cs="Segoe UI Light"/>
          <w:u w:val="single"/>
        </w:rPr>
        <w:t>Our appraiser:</w:t>
      </w:r>
    </w:p>
    <w:p w:rsidR="009C2778" w:rsidRDefault="009C2778" w:rsidP="00AF0FB4">
      <w:pPr>
        <w:rPr>
          <w:rFonts w:ascii="Segoe UI Light" w:hAnsi="Segoe UI Light" w:cs="Segoe UI Light"/>
        </w:rPr>
      </w:pPr>
      <w:r>
        <w:rPr>
          <w:rFonts w:ascii="Segoe UI Light" w:hAnsi="Segoe UI Light" w:cs="Segoe UI Light"/>
        </w:rPr>
        <w:t xml:space="preserve">Tony Rached </w:t>
      </w:r>
    </w:p>
    <w:p w:rsidR="009C2778" w:rsidRDefault="001876DD" w:rsidP="00AF0FB4">
      <w:pPr>
        <w:rPr>
          <w:rFonts w:ascii="Segoe UI Light" w:hAnsi="Segoe UI Light" w:cs="Segoe UI Light"/>
        </w:rPr>
      </w:pPr>
      <w:hyperlink r:id="rId7" w:history="1">
        <w:r w:rsidR="00EC6DFE">
          <w:rPr>
            <w:rStyle w:val="Hyperlink"/>
            <w:rFonts w:ascii="Segoe UI Light" w:hAnsi="Segoe UI Light" w:cs="Segoe UI Light"/>
            <w:u w:val="none"/>
          </w:rPr>
          <w:t>tony@appraisalengine.com</w:t>
        </w:r>
        <w:bookmarkStart w:id="0" w:name="_GoBack"/>
        <w:bookmarkEnd w:id="0"/>
      </w:hyperlink>
    </w:p>
    <w:p w:rsidR="009C2778" w:rsidRDefault="00052D70" w:rsidP="00AF0FB4">
      <w:pPr>
        <w:rPr>
          <w:rFonts w:ascii="Segoe UI Light" w:hAnsi="Segoe UI Light" w:cs="Segoe UI Light"/>
        </w:rPr>
      </w:pPr>
      <w:r w:rsidRPr="000F7E41">
        <w:rPr>
          <w:rFonts w:ascii="Segoe UI Light" w:hAnsi="Segoe UI Light" w:cs="Segoe UI Light"/>
        </w:rPr>
        <w:t>PO</w:t>
      </w:r>
      <w:r w:rsidR="003576BE">
        <w:rPr>
          <w:rFonts w:ascii="Segoe UI Light" w:hAnsi="Segoe UI Light" w:cs="Segoe UI Light"/>
        </w:rPr>
        <w:t xml:space="preserve"> </w:t>
      </w:r>
      <w:r w:rsidRPr="000F7E41">
        <w:rPr>
          <w:rFonts w:ascii="Segoe UI Light" w:hAnsi="Segoe UI Light" w:cs="Segoe UI Light"/>
        </w:rPr>
        <w:t>BOX</w:t>
      </w:r>
      <w:r w:rsidR="009C2778">
        <w:rPr>
          <w:rFonts w:ascii="Segoe UI Light" w:hAnsi="Segoe UI Light" w:cs="Segoe UI Light"/>
        </w:rPr>
        <w:t xml:space="preserve"> 4181</w:t>
      </w:r>
    </w:p>
    <w:p w:rsidR="00052D70" w:rsidRPr="000F7E41" w:rsidRDefault="007E3D9B" w:rsidP="00AF0FB4">
      <w:pPr>
        <w:rPr>
          <w:rFonts w:ascii="Segoe UI Light" w:hAnsi="Segoe UI Light" w:cs="Segoe UI Light"/>
        </w:rPr>
      </w:pPr>
      <w:r w:rsidRPr="000F7E41">
        <w:rPr>
          <w:rFonts w:ascii="Segoe UI Light" w:hAnsi="Segoe UI Light" w:cs="Segoe UI Light"/>
        </w:rPr>
        <w:t>Alpharetta, GA 30023.</w:t>
      </w:r>
      <w:r w:rsidR="006076D7" w:rsidRPr="000F7E41">
        <w:rPr>
          <w:rFonts w:ascii="Segoe UI Light" w:hAnsi="Segoe UI Light" w:cs="Segoe UI Light"/>
        </w:rPr>
        <w:t xml:space="preserve"> </w:t>
      </w:r>
    </w:p>
    <w:p w:rsidR="00052D70" w:rsidRPr="000F7E41" w:rsidRDefault="00052D70" w:rsidP="00AF0FB4">
      <w:pPr>
        <w:rPr>
          <w:rFonts w:ascii="Segoe UI Light" w:hAnsi="Segoe UI Light" w:cs="Segoe UI Light"/>
        </w:rPr>
      </w:pPr>
    </w:p>
    <w:p w:rsidR="007E3D9B" w:rsidRPr="000F7E41" w:rsidRDefault="006076D7" w:rsidP="00AF0FB4">
      <w:pPr>
        <w:rPr>
          <w:rFonts w:ascii="Segoe UI Light" w:hAnsi="Segoe UI Light" w:cs="Segoe UI Light"/>
        </w:rPr>
      </w:pPr>
      <w:r w:rsidRPr="000F7E41">
        <w:rPr>
          <w:rFonts w:ascii="Segoe UI Light" w:hAnsi="Segoe UI Light" w:cs="Segoe UI Light"/>
        </w:rPr>
        <w:t xml:space="preserve">Mr. Rached is authorized to negotiate </w:t>
      </w:r>
      <w:r w:rsidR="00052D70" w:rsidRPr="000F7E41">
        <w:rPr>
          <w:rFonts w:ascii="Segoe UI Light" w:hAnsi="Segoe UI Light" w:cs="Segoe UI Light"/>
        </w:rPr>
        <w:t xml:space="preserve">and settle this claim </w:t>
      </w:r>
      <w:r w:rsidRPr="000F7E41">
        <w:rPr>
          <w:rFonts w:ascii="Segoe UI Light" w:hAnsi="Segoe UI Light" w:cs="Segoe UI Light"/>
        </w:rPr>
        <w:t xml:space="preserve">on our behalf. </w:t>
      </w:r>
    </w:p>
    <w:p w:rsidR="007E3D9B" w:rsidRPr="000F7E41" w:rsidRDefault="007E3D9B" w:rsidP="007E3D9B">
      <w:pPr>
        <w:rPr>
          <w:rFonts w:ascii="Segoe UI Light" w:hAnsi="Segoe UI Light" w:cs="Segoe UI Light"/>
        </w:rPr>
      </w:pPr>
    </w:p>
    <w:p w:rsidR="007E3D9B" w:rsidRPr="000F7E41" w:rsidRDefault="007E3D9B" w:rsidP="007E3D9B">
      <w:pPr>
        <w:rPr>
          <w:rFonts w:ascii="Segoe UI Light" w:hAnsi="Segoe UI Light" w:cs="Segoe UI Light"/>
        </w:rPr>
      </w:pPr>
      <w:r w:rsidRPr="000F7E41">
        <w:rPr>
          <w:rFonts w:ascii="Segoe UI Light" w:hAnsi="Segoe UI Light" w:cs="Segoe UI Light"/>
        </w:rPr>
        <w:t>We look</w:t>
      </w:r>
      <w:r w:rsidR="002749FD">
        <w:rPr>
          <w:rFonts w:ascii="Segoe UI Light" w:hAnsi="Segoe UI Light" w:cs="Segoe UI Light"/>
        </w:rPr>
        <w:t xml:space="preserve"> </w:t>
      </w:r>
      <w:r w:rsidRPr="000F7E41">
        <w:rPr>
          <w:rFonts w:ascii="Segoe UI Light" w:hAnsi="Segoe UI Light" w:cs="Segoe UI Light"/>
        </w:rPr>
        <w:t xml:space="preserve">forward to </w:t>
      </w:r>
      <w:r w:rsidR="009C2778">
        <w:rPr>
          <w:rFonts w:ascii="Segoe UI Light" w:hAnsi="Segoe UI Light" w:cs="Segoe UI Light"/>
        </w:rPr>
        <w:t>amicably resolving this matter.</w:t>
      </w:r>
      <w:r w:rsidRPr="000F7E41">
        <w:rPr>
          <w:rFonts w:ascii="Segoe UI Light" w:hAnsi="Segoe UI Light" w:cs="Segoe UI Light"/>
        </w:rPr>
        <w:t xml:space="preserve"> </w:t>
      </w:r>
    </w:p>
    <w:p w:rsidR="007E3D9B" w:rsidRPr="000F7E41" w:rsidRDefault="007E3D9B" w:rsidP="007E3D9B">
      <w:pPr>
        <w:rPr>
          <w:rFonts w:ascii="Segoe UI Light" w:hAnsi="Segoe UI Light" w:cs="Segoe UI Light"/>
        </w:rPr>
      </w:pPr>
    </w:p>
    <w:p w:rsidR="007E3D9B" w:rsidRPr="000F7E41" w:rsidRDefault="007E3D9B" w:rsidP="007E3D9B">
      <w:pPr>
        <w:rPr>
          <w:rFonts w:ascii="Segoe UI Light" w:hAnsi="Segoe UI Light" w:cs="Segoe UI Light"/>
        </w:rPr>
      </w:pPr>
    </w:p>
    <w:p w:rsidR="007E3D9B" w:rsidRPr="000F7E41" w:rsidRDefault="007E3D9B" w:rsidP="007E3D9B">
      <w:pPr>
        <w:rPr>
          <w:rFonts w:ascii="Segoe UI Light" w:hAnsi="Segoe UI Light" w:cs="Segoe UI Light"/>
        </w:rPr>
      </w:pPr>
      <w:r w:rsidRPr="000F7E41">
        <w:rPr>
          <w:rFonts w:ascii="Segoe UI Light" w:hAnsi="Segoe UI Light" w:cs="Segoe UI Light"/>
        </w:rPr>
        <w:t xml:space="preserve">Respectfully, </w:t>
      </w:r>
    </w:p>
    <w:p w:rsidR="007E3D9B" w:rsidRPr="000F7E41" w:rsidRDefault="007E3D9B" w:rsidP="007E3D9B">
      <w:pPr>
        <w:rPr>
          <w:rFonts w:ascii="Segoe UI Light" w:hAnsi="Segoe UI Light" w:cs="Segoe UI Light"/>
        </w:rPr>
      </w:pPr>
    </w:p>
    <w:p w:rsidR="007E3D9B" w:rsidRPr="000F7E41" w:rsidRDefault="007E3D9B" w:rsidP="007E3D9B">
      <w:pPr>
        <w:rPr>
          <w:rFonts w:ascii="Segoe UI Light" w:hAnsi="Segoe UI Light" w:cs="Segoe UI Light"/>
        </w:rPr>
      </w:pPr>
    </w:p>
    <w:p w:rsidR="007E3D9B" w:rsidRPr="000F7E41" w:rsidRDefault="007E3D9B" w:rsidP="007E3D9B">
      <w:pPr>
        <w:rPr>
          <w:rFonts w:ascii="Segoe UI Light" w:hAnsi="Segoe UI Light" w:cs="Segoe UI Light"/>
        </w:rPr>
      </w:pPr>
      <w:r w:rsidRPr="000F7E41">
        <w:rPr>
          <w:rFonts w:ascii="Segoe UI Light" w:hAnsi="Segoe UI Light" w:cs="Segoe UI Light"/>
          <w:highlight w:val="yellow"/>
        </w:rPr>
        <w:t>&lt;Sign / Print&gt;</w:t>
      </w:r>
    </w:p>
    <w:p w:rsidR="007E3D9B" w:rsidRPr="000F7E41" w:rsidRDefault="007E3D9B" w:rsidP="007E3D9B">
      <w:pPr>
        <w:rPr>
          <w:rFonts w:ascii="Segoe UI Light" w:hAnsi="Segoe UI Light" w:cs="Segoe UI Light"/>
        </w:rPr>
      </w:pPr>
      <w:r w:rsidRPr="000F7E41">
        <w:rPr>
          <w:rFonts w:ascii="Segoe UI Light" w:hAnsi="Segoe UI Light" w:cs="Segoe UI Light"/>
        </w:rPr>
        <w:t>Insured</w:t>
      </w:r>
    </w:p>
    <w:p w:rsidR="007E3D9B" w:rsidRPr="000F7E41" w:rsidRDefault="007E3D9B" w:rsidP="007E3D9B">
      <w:pPr>
        <w:rPr>
          <w:rFonts w:ascii="Segoe UI Light" w:hAnsi="Segoe UI Light" w:cs="Segoe UI Light"/>
        </w:rPr>
      </w:pPr>
    </w:p>
    <w:p w:rsidR="007E3D9B" w:rsidRPr="000F7E41" w:rsidRDefault="007E3D9B" w:rsidP="007E3D9B">
      <w:pPr>
        <w:rPr>
          <w:rFonts w:ascii="Segoe UI Light" w:hAnsi="Segoe UI Light" w:cs="Segoe UI Light"/>
        </w:rPr>
      </w:pPr>
    </w:p>
    <w:p w:rsidR="00AF0FB4" w:rsidRPr="000F7E41" w:rsidRDefault="00AF0FB4" w:rsidP="00AF0FB4">
      <w:pPr>
        <w:rPr>
          <w:rFonts w:ascii="Segoe UI Light" w:hAnsi="Segoe UI Light" w:cs="Segoe UI Light"/>
        </w:rPr>
      </w:pPr>
    </w:p>
    <w:sectPr w:rsidR="00AF0FB4" w:rsidRPr="000F7E41" w:rsidSect="008A24A1">
      <w:footerReference w:type="default" r:id="rId8"/>
      <w:pgSz w:w="12240" w:h="15840"/>
      <w:pgMar w:top="90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6DD" w:rsidRDefault="001876DD" w:rsidP="00251AAD">
      <w:r>
        <w:separator/>
      </w:r>
    </w:p>
  </w:endnote>
  <w:endnote w:type="continuationSeparator" w:id="0">
    <w:p w:rsidR="001876DD" w:rsidRDefault="001876DD" w:rsidP="0025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60" w:rsidRPr="00E43560" w:rsidRDefault="001876DD" w:rsidP="00E43560">
    <w:pPr>
      <w:pStyle w:val="Footer"/>
      <w:jc w:val="right"/>
      <w:rPr>
        <w:rFonts w:ascii="Segoe UI Light" w:hAnsi="Segoe UI Light" w:cs="Segoe UI Light"/>
        <w:sz w:val="16"/>
      </w:rPr>
    </w:pPr>
    <w:sdt>
      <w:sdtPr>
        <w:id w:val="-1857483143"/>
        <w:docPartObj>
          <w:docPartGallery w:val="Page Numbers (Bottom of Page)"/>
          <w:docPartUnique/>
        </w:docPartObj>
      </w:sdtPr>
      <w:sdtEndPr>
        <w:rPr>
          <w:rFonts w:ascii="Segoe UI Light" w:hAnsi="Segoe UI Light" w:cs="Segoe UI Light"/>
          <w:sz w:val="16"/>
        </w:rPr>
      </w:sdtEndPr>
      <w:sdtContent>
        <w:sdt>
          <w:sdtPr>
            <w:rPr>
              <w:rFonts w:ascii="Segoe UI Light" w:hAnsi="Segoe UI Light" w:cs="Segoe UI Light"/>
              <w:sz w:val="16"/>
            </w:rPr>
            <w:id w:val="-2057763084"/>
            <w:docPartObj>
              <w:docPartGallery w:val="Page Numbers (Top of Page)"/>
              <w:docPartUnique/>
            </w:docPartObj>
          </w:sdtPr>
          <w:sdtEndPr/>
          <w:sdtContent>
            <w:r w:rsidR="009F5D62" w:rsidRPr="00E43560">
              <w:rPr>
                <w:rFonts w:ascii="Segoe UI Light" w:hAnsi="Segoe UI Light" w:cs="Segoe UI Light"/>
                <w:sz w:val="16"/>
              </w:rPr>
              <w:t xml:space="preserve">Page </w:t>
            </w:r>
            <w:r w:rsidR="009F5D62" w:rsidRPr="00E43560">
              <w:rPr>
                <w:rFonts w:ascii="Segoe UI Light" w:hAnsi="Segoe UI Light" w:cs="Segoe UI Light"/>
                <w:b/>
                <w:bCs/>
                <w:szCs w:val="24"/>
              </w:rPr>
              <w:fldChar w:fldCharType="begin"/>
            </w:r>
            <w:r w:rsidR="009F5D62" w:rsidRPr="00E43560">
              <w:rPr>
                <w:rFonts w:ascii="Segoe UI Light" w:hAnsi="Segoe UI Light" w:cs="Segoe UI Light"/>
                <w:b/>
                <w:bCs/>
                <w:sz w:val="16"/>
              </w:rPr>
              <w:instrText xml:space="preserve"> PAGE </w:instrText>
            </w:r>
            <w:r w:rsidR="009F5D62" w:rsidRPr="00E43560">
              <w:rPr>
                <w:rFonts w:ascii="Segoe UI Light" w:hAnsi="Segoe UI Light" w:cs="Segoe UI Light"/>
                <w:b/>
                <w:bCs/>
                <w:szCs w:val="24"/>
              </w:rPr>
              <w:fldChar w:fldCharType="separate"/>
            </w:r>
            <w:r>
              <w:rPr>
                <w:rFonts w:ascii="Segoe UI Light" w:hAnsi="Segoe UI Light" w:cs="Segoe UI Light"/>
                <w:b/>
                <w:bCs/>
                <w:noProof/>
                <w:sz w:val="16"/>
              </w:rPr>
              <w:t>1</w:t>
            </w:r>
            <w:r w:rsidR="009F5D62" w:rsidRPr="00E43560">
              <w:rPr>
                <w:rFonts w:ascii="Segoe UI Light" w:hAnsi="Segoe UI Light" w:cs="Segoe UI Light"/>
                <w:b/>
                <w:bCs/>
                <w:szCs w:val="24"/>
              </w:rPr>
              <w:fldChar w:fldCharType="end"/>
            </w:r>
            <w:r w:rsidR="009F5D62" w:rsidRPr="00E43560">
              <w:rPr>
                <w:rFonts w:ascii="Segoe UI Light" w:hAnsi="Segoe UI Light" w:cs="Segoe UI Light"/>
                <w:sz w:val="16"/>
              </w:rPr>
              <w:t xml:space="preserve"> of </w:t>
            </w:r>
            <w:r w:rsidR="009F5D62" w:rsidRPr="00E43560">
              <w:rPr>
                <w:rFonts w:ascii="Segoe UI Light" w:hAnsi="Segoe UI Light" w:cs="Segoe UI Light"/>
                <w:b/>
                <w:bCs/>
                <w:szCs w:val="24"/>
              </w:rPr>
              <w:fldChar w:fldCharType="begin"/>
            </w:r>
            <w:r w:rsidR="009F5D62" w:rsidRPr="00E43560">
              <w:rPr>
                <w:rFonts w:ascii="Segoe UI Light" w:hAnsi="Segoe UI Light" w:cs="Segoe UI Light"/>
                <w:b/>
                <w:bCs/>
                <w:sz w:val="16"/>
              </w:rPr>
              <w:instrText xml:space="preserve"> NUMPAGES  </w:instrText>
            </w:r>
            <w:r w:rsidR="009F5D62" w:rsidRPr="00E43560">
              <w:rPr>
                <w:rFonts w:ascii="Segoe UI Light" w:hAnsi="Segoe UI Light" w:cs="Segoe UI Light"/>
                <w:b/>
                <w:bCs/>
                <w:szCs w:val="24"/>
              </w:rPr>
              <w:fldChar w:fldCharType="separate"/>
            </w:r>
            <w:r>
              <w:rPr>
                <w:rFonts w:ascii="Segoe UI Light" w:hAnsi="Segoe UI Light" w:cs="Segoe UI Light"/>
                <w:b/>
                <w:bCs/>
                <w:noProof/>
                <w:sz w:val="16"/>
              </w:rPr>
              <w:t>1</w:t>
            </w:r>
            <w:r w:rsidR="009F5D62" w:rsidRPr="00E43560">
              <w:rPr>
                <w:rFonts w:ascii="Segoe UI Light" w:hAnsi="Segoe UI Light" w:cs="Segoe UI Light"/>
                <w:b/>
                <w:bCs/>
                <w:szCs w:val="24"/>
              </w:rPr>
              <w:fldChar w:fldCharType="end"/>
            </w:r>
          </w:sdtContent>
        </w:sdt>
      </w:sdtContent>
    </w:sdt>
  </w:p>
  <w:p w:rsidR="006076D7" w:rsidRPr="006076D7" w:rsidRDefault="000F7E41" w:rsidP="006076D7">
    <w:pPr>
      <w:pStyle w:val="Footer"/>
      <w:jc w:val="right"/>
      <w:rPr>
        <w:rFonts w:ascii="Segoe UI Light" w:eastAsia="Microsoft JhengHei" w:hAnsi="Segoe UI Light" w:cs="Segoe UI Light"/>
        <w:sz w:val="16"/>
      </w:rPr>
    </w:pPr>
    <w:r>
      <w:rPr>
        <w:rFonts w:ascii="Segoe UI Light" w:eastAsia="Microsoft JhengHei" w:hAnsi="Segoe UI Light" w:cs="Segoe UI Light"/>
        <w:sz w:val="16"/>
      </w:rPr>
      <w:t xml:space="preserve">Invoking Appraisal Clause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6DD" w:rsidRDefault="001876DD" w:rsidP="00251AAD">
      <w:r>
        <w:separator/>
      </w:r>
    </w:p>
  </w:footnote>
  <w:footnote w:type="continuationSeparator" w:id="0">
    <w:p w:rsidR="001876DD" w:rsidRDefault="001876DD" w:rsidP="00251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E2C1A"/>
    <w:multiLevelType w:val="hybridMultilevel"/>
    <w:tmpl w:val="26B4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AD"/>
    <w:rsid w:val="00000F62"/>
    <w:rsid w:val="0000530A"/>
    <w:rsid w:val="00032BF4"/>
    <w:rsid w:val="00050359"/>
    <w:rsid w:val="00052D70"/>
    <w:rsid w:val="000A45B6"/>
    <w:rsid w:val="000D0F90"/>
    <w:rsid w:val="000D17FA"/>
    <w:rsid w:val="000D6CC3"/>
    <w:rsid w:val="000F7E41"/>
    <w:rsid w:val="00184C55"/>
    <w:rsid w:val="001876DD"/>
    <w:rsid w:val="001A43E9"/>
    <w:rsid w:val="001C4776"/>
    <w:rsid w:val="001D183A"/>
    <w:rsid w:val="001D67A8"/>
    <w:rsid w:val="001E09EB"/>
    <w:rsid w:val="00225D49"/>
    <w:rsid w:val="00251AAD"/>
    <w:rsid w:val="00270213"/>
    <w:rsid w:val="002749FD"/>
    <w:rsid w:val="002D303D"/>
    <w:rsid w:val="002D6BB4"/>
    <w:rsid w:val="00316F47"/>
    <w:rsid w:val="00333FF2"/>
    <w:rsid w:val="003576BE"/>
    <w:rsid w:val="00370C74"/>
    <w:rsid w:val="003837F7"/>
    <w:rsid w:val="003C10A0"/>
    <w:rsid w:val="00421003"/>
    <w:rsid w:val="00452E83"/>
    <w:rsid w:val="00490773"/>
    <w:rsid w:val="004F6017"/>
    <w:rsid w:val="00522A92"/>
    <w:rsid w:val="0052798A"/>
    <w:rsid w:val="005554E7"/>
    <w:rsid w:val="00576802"/>
    <w:rsid w:val="0059235F"/>
    <w:rsid w:val="005A3E75"/>
    <w:rsid w:val="005D2135"/>
    <w:rsid w:val="005F2BDF"/>
    <w:rsid w:val="005F6BF2"/>
    <w:rsid w:val="006076D7"/>
    <w:rsid w:val="006166EC"/>
    <w:rsid w:val="00617D27"/>
    <w:rsid w:val="0067099A"/>
    <w:rsid w:val="006717E0"/>
    <w:rsid w:val="00686CDF"/>
    <w:rsid w:val="00691BAD"/>
    <w:rsid w:val="006A5C76"/>
    <w:rsid w:val="006B5009"/>
    <w:rsid w:val="006D7C75"/>
    <w:rsid w:val="006F7546"/>
    <w:rsid w:val="006F7F9A"/>
    <w:rsid w:val="006F7FD4"/>
    <w:rsid w:val="00760534"/>
    <w:rsid w:val="00766D45"/>
    <w:rsid w:val="007A1FF7"/>
    <w:rsid w:val="007D2520"/>
    <w:rsid w:val="007E3D9B"/>
    <w:rsid w:val="007E6569"/>
    <w:rsid w:val="00832D77"/>
    <w:rsid w:val="00835C4C"/>
    <w:rsid w:val="0083633E"/>
    <w:rsid w:val="008776C5"/>
    <w:rsid w:val="008A24A1"/>
    <w:rsid w:val="008F56BA"/>
    <w:rsid w:val="00940C1B"/>
    <w:rsid w:val="00970B8C"/>
    <w:rsid w:val="009927D0"/>
    <w:rsid w:val="00994008"/>
    <w:rsid w:val="009C2778"/>
    <w:rsid w:val="009F5D62"/>
    <w:rsid w:val="00A27E19"/>
    <w:rsid w:val="00A36DDA"/>
    <w:rsid w:val="00A44C87"/>
    <w:rsid w:val="00A6204C"/>
    <w:rsid w:val="00A77E96"/>
    <w:rsid w:val="00AD0F5B"/>
    <w:rsid w:val="00AD7AFC"/>
    <w:rsid w:val="00AF0FB4"/>
    <w:rsid w:val="00B0015D"/>
    <w:rsid w:val="00B4263E"/>
    <w:rsid w:val="00B9032C"/>
    <w:rsid w:val="00B915A9"/>
    <w:rsid w:val="00B97459"/>
    <w:rsid w:val="00BD736A"/>
    <w:rsid w:val="00C34DAF"/>
    <w:rsid w:val="00CA2148"/>
    <w:rsid w:val="00CB269D"/>
    <w:rsid w:val="00CE02B9"/>
    <w:rsid w:val="00CE5A02"/>
    <w:rsid w:val="00D2268B"/>
    <w:rsid w:val="00D239D7"/>
    <w:rsid w:val="00D87D40"/>
    <w:rsid w:val="00DC295B"/>
    <w:rsid w:val="00DD51ED"/>
    <w:rsid w:val="00E05404"/>
    <w:rsid w:val="00E43560"/>
    <w:rsid w:val="00E82AD7"/>
    <w:rsid w:val="00EC6DFE"/>
    <w:rsid w:val="00ED1168"/>
    <w:rsid w:val="00F35D00"/>
    <w:rsid w:val="00F3681B"/>
    <w:rsid w:val="00F42A66"/>
    <w:rsid w:val="00F618FC"/>
    <w:rsid w:val="00F639DD"/>
    <w:rsid w:val="00F71878"/>
    <w:rsid w:val="00F71FB5"/>
    <w:rsid w:val="00F80DB0"/>
    <w:rsid w:val="00F93404"/>
    <w:rsid w:val="00F9428D"/>
    <w:rsid w:val="00FA3F4C"/>
    <w:rsid w:val="00FE3B7D"/>
    <w:rsid w:val="00FF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2A823"/>
  <w15:docId w15:val="{D79FD98D-3F01-4168-A8E9-890F0346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51AA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51AAD"/>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1AAD"/>
    <w:rPr>
      <w:color w:val="0000FF"/>
      <w:u w:val="single"/>
    </w:rPr>
  </w:style>
  <w:style w:type="character" w:customStyle="1" w:styleId="Heading1Char">
    <w:name w:val="Heading 1 Char"/>
    <w:basedOn w:val="DefaultParagraphFont"/>
    <w:link w:val="Heading1"/>
    <w:rsid w:val="00251AA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51AAD"/>
    <w:pPr>
      <w:tabs>
        <w:tab w:val="center" w:pos="4680"/>
        <w:tab w:val="right" w:pos="9360"/>
      </w:tabs>
    </w:pPr>
  </w:style>
  <w:style w:type="character" w:customStyle="1" w:styleId="HeaderChar">
    <w:name w:val="Header Char"/>
    <w:basedOn w:val="DefaultParagraphFont"/>
    <w:link w:val="Header"/>
    <w:uiPriority w:val="99"/>
    <w:rsid w:val="00251AA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51AAD"/>
    <w:pPr>
      <w:tabs>
        <w:tab w:val="center" w:pos="4680"/>
        <w:tab w:val="right" w:pos="9360"/>
      </w:tabs>
    </w:pPr>
  </w:style>
  <w:style w:type="character" w:customStyle="1" w:styleId="FooterChar">
    <w:name w:val="Footer Char"/>
    <w:basedOn w:val="DefaultParagraphFont"/>
    <w:link w:val="Footer"/>
    <w:uiPriority w:val="99"/>
    <w:rsid w:val="00251A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2148"/>
    <w:rPr>
      <w:rFonts w:ascii="Tahoma" w:hAnsi="Tahoma" w:cs="Tahoma"/>
      <w:sz w:val="16"/>
      <w:szCs w:val="16"/>
    </w:rPr>
  </w:style>
  <w:style w:type="character" w:customStyle="1" w:styleId="BalloonTextChar">
    <w:name w:val="Balloon Text Char"/>
    <w:basedOn w:val="DefaultParagraphFont"/>
    <w:link w:val="BalloonText"/>
    <w:uiPriority w:val="99"/>
    <w:semiHidden/>
    <w:rsid w:val="00CA2148"/>
    <w:rPr>
      <w:rFonts w:ascii="Tahoma" w:eastAsia="Times New Roman" w:hAnsi="Tahoma" w:cs="Tahoma"/>
      <w:sz w:val="16"/>
      <w:szCs w:val="16"/>
    </w:rPr>
  </w:style>
  <w:style w:type="paragraph" w:styleId="Title">
    <w:name w:val="Title"/>
    <w:basedOn w:val="Normal"/>
    <w:link w:val="TitleChar"/>
    <w:qFormat/>
    <w:rsid w:val="00E05404"/>
    <w:pPr>
      <w:jc w:val="center"/>
    </w:pPr>
    <w:rPr>
      <w:rFonts w:ascii="Courier New" w:hAnsi="Courier New" w:cs="Courier New"/>
      <w:b/>
      <w:bCs/>
      <w:sz w:val="24"/>
      <w:szCs w:val="24"/>
    </w:rPr>
  </w:style>
  <w:style w:type="character" w:customStyle="1" w:styleId="TitleChar">
    <w:name w:val="Title Char"/>
    <w:basedOn w:val="DefaultParagraphFont"/>
    <w:link w:val="Title"/>
    <w:rsid w:val="00E05404"/>
    <w:rPr>
      <w:rFonts w:ascii="Courier New" w:eastAsia="Times New Roman" w:hAnsi="Courier New" w:cs="Courier New"/>
      <w:b/>
      <w:bCs/>
      <w:sz w:val="24"/>
      <w:szCs w:val="24"/>
    </w:rPr>
  </w:style>
  <w:style w:type="paragraph" w:styleId="ListParagraph">
    <w:name w:val="List Paragraph"/>
    <w:basedOn w:val="Normal"/>
    <w:uiPriority w:val="34"/>
    <w:qFormat/>
    <w:rsid w:val="00AF0FB4"/>
    <w:pPr>
      <w:ind w:left="720"/>
      <w:contextualSpacing/>
    </w:pPr>
  </w:style>
  <w:style w:type="table" w:styleId="TableGrid">
    <w:name w:val="Table Grid"/>
    <w:basedOn w:val="TableNormal"/>
    <w:uiPriority w:val="59"/>
    <w:rsid w:val="00A36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y@carappraisalclai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Notice of Intent to Sue</vt:lpstr>
    </vt:vector>
  </TitlesOfParts>
  <Company>King County Superior Court</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Invoking-Appraisal-Clause</dc:title>
  <dc:subject>Invoking-Appraisal-Clause</dc:subject>
  <dc:creator>Appraisal Engine</dc:creator>
  <cp:keywords>Invoking-Appraisal-Clause</cp:keywords>
  <cp:lastModifiedBy>Tony Rached</cp:lastModifiedBy>
  <cp:revision>2</cp:revision>
  <cp:lastPrinted>2015-08-21T18:55:00Z</cp:lastPrinted>
  <dcterms:created xsi:type="dcterms:W3CDTF">2017-03-27T12:18:00Z</dcterms:created>
  <dcterms:modified xsi:type="dcterms:W3CDTF">2017-03-27T12:18:00Z</dcterms:modified>
</cp:coreProperties>
</file>